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D9" w:rsidRPr="00BB24D9" w:rsidRDefault="00BB24D9" w:rsidP="00BB24D9">
      <w:pPr>
        <w:spacing w:before="100" w:beforeAutospacing="1" w:after="100" w:afterAutospacing="1"/>
        <w:jc w:val="both"/>
        <w:outlineLvl w:val="0"/>
        <w:rPr>
          <w:rFonts w:ascii="Century Gothic" w:eastAsia="Times New Roman" w:hAnsi="Century Gothic"/>
          <w:b/>
          <w:bCs/>
          <w:kern w:val="36"/>
          <w:sz w:val="40"/>
          <w:szCs w:val="40"/>
        </w:rPr>
      </w:pPr>
      <w:r w:rsidRPr="00BB24D9">
        <w:rPr>
          <w:rFonts w:ascii="Century Gothic" w:eastAsia="Times New Roman" w:hAnsi="Century Gothic"/>
          <w:b/>
          <w:bCs/>
          <w:kern w:val="36"/>
          <w:sz w:val="40"/>
          <w:szCs w:val="40"/>
        </w:rPr>
        <w:t>France Musique – la Matinale</w:t>
      </w:r>
    </w:p>
    <w:p w:rsidR="00BB24D9" w:rsidRPr="00BB24D9" w:rsidRDefault="00BB24D9" w:rsidP="00BB24D9">
      <w:pPr>
        <w:spacing w:before="100" w:beforeAutospacing="1" w:after="100" w:afterAutospacing="1"/>
        <w:jc w:val="both"/>
        <w:outlineLvl w:val="0"/>
        <w:rPr>
          <w:rFonts w:ascii="Century Gothic" w:eastAsia="Times New Roman" w:hAnsi="Century Gothic"/>
          <w:b/>
          <w:bCs/>
          <w:kern w:val="36"/>
          <w:sz w:val="36"/>
          <w:szCs w:val="36"/>
        </w:rPr>
      </w:pPr>
      <w:r w:rsidRPr="00BB24D9">
        <w:rPr>
          <w:rFonts w:ascii="Century Gothic" w:eastAsia="Times New Roman" w:hAnsi="Century Gothic"/>
          <w:b/>
          <w:bCs/>
          <w:kern w:val="36"/>
          <w:sz w:val="36"/>
          <w:szCs w:val="36"/>
        </w:rPr>
        <w:t>Situation de plus en plus précaire pour les ensembles musicaux</w:t>
      </w:r>
    </w:p>
    <w:p w:rsidR="00BB24D9" w:rsidRPr="00BB24D9" w:rsidRDefault="00BB24D9" w:rsidP="00BB24D9">
      <w:pPr>
        <w:jc w:val="both"/>
        <w:rPr>
          <w:rFonts w:ascii="Century Gothic" w:eastAsia="Times New Roman" w:hAnsi="Century Gothic"/>
          <w:i/>
          <w:iCs/>
          <w:sz w:val="28"/>
          <w:szCs w:val="28"/>
        </w:rPr>
      </w:pPr>
      <w:proofErr w:type="gramStart"/>
      <w:r w:rsidRPr="00BB24D9">
        <w:rPr>
          <w:rFonts w:ascii="Century Gothic" w:eastAsia="Times New Roman" w:hAnsi="Century Gothic"/>
          <w:i/>
          <w:iCs/>
          <w:sz w:val="28"/>
          <w:szCs w:val="28"/>
        </w:rPr>
        <w:t>le</w:t>
      </w:r>
      <w:proofErr w:type="gramEnd"/>
      <w:r w:rsidRPr="00BB24D9">
        <w:rPr>
          <w:rFonts w:ascii="Century Gothic" w:eastAsia="Times New Roman" w:hAnsi="Century Gothic"/>
          <w:i/>
          <w:iCs/>
          <w:sz w:val="28"/>
          <w:szCs w:val="28"/>
        </w:rPr>
        <w:t xml:space="preserve"> jeudi 29 octobre 2015</w:t>
      </w:r>
    </w:p>
    <w:p w:rsidR="00BB24D9" w:rsidRPr="00BB24D9" w:rsidRDefault="00BB24D9" w:rsidP="00BB24D9">
      <w:pPr>
        <w:jc w:val="both"/>
        <w:rPr>
          <w:rFonts w:ascii="Century Gothic" w:eastAsia="Times New Roman" w:hAnsi="Century Gothic"/>
          <w:sz w:val="28"/>
          <w:szCs w:val="28"/>
        </w:rPr>
      </w:pPr>
      <w:hyperlink r:id="rId6" w:history="1">
        <w:r w:rsidRPr="00BB24D9">
          <w:rPr>
            <w:rFonts w:ascii="Century Gothic" w:eastAsia="Times New Roman" w:hAnsi="Century Gothic"/>
            <w:color w:val="0000FF"/>
            <w:sz w:val="28"/>
            <w:szCs w:val="28"/>
            <w:u w:val="single"/>
          </w:rPr>
          <w:t>Ecouter</w:t>
        </w:r>
      </w:hyperlink>
      <w:r>
        <w:rPr>
          <w:rFonts w:ascii="Century Gothic" w:eastAsia="Times New Roman" w:hAnsi="Century Gothic"/>
          <w:sz w:val="28"/>
          <w:szCs w:val="28"/>
        </w:rPr>
        <w:t xml:space="preserve"> </w:t>
      </w:r>
      <w:bookmarkStart w:id="0" w:name="_GoBack"/>
      <w:bookmarkEnd w:id="0"/>
      <w:r w:rsidRPr="00BB24D9">
        <w:rPr>
          <w:rFonts w:ascii="Century Gothic" w:eastAsia="Times New Roman" w:hAnsi="Century Gothic"/>
          <w:sz w:val="28"/>
          <w:szCs w:val="28"/>
        </w:rPr>
        <w:t xml:space="preserve"> l’émission </w:t>
      </w:r>
      <w:r w:rsidRPr="00BB24D9">
        <w:rPr>
          <w:rFonts w:ascii="Century Gothic" w:eastAsia="Times New Roman" w:hAnsi="Century Gothic"/>
          <w:i/>
          <w:iCs/>
          <w:sz w:val="28"/>
          <w:szCs w:val="28"/>
        </w:rPr>
        <w:t>disponible jusqu'au 25/07/2018</w:t>
      </w:r>
      <w:r w:rsidRPr="00BB24D9">
        <w:rPr>
          <w:rFonts w:ascii="Century Gothic" w:eastAsia="Times New Roman" w:hAnsi="Century Gothic"/>
          <w:sz w:val="28"/>
          <w:szCs w:val="28"/>
        </w:rPr>
        <w:t xml:space="preserve"> </w:t>
      </w:r>
    </w:p>
    <w:p w:rsidR="00BB24D9" w:rsidRPr="00BB24D9" w:rsidRDefault="00BB24D9" w:rsidP="00BB24D9">
      <w:pPr>
        <w:jc w:val="both"/>
        <w:rPr>
          <w:rFonts w:ascii="Century Gothic" w:eastAsia="Times New Roman" w:hAnsi="Century Gothic"/>
          <w:sz w:val="28"/>
          <w:szCs w:val="28"/>
        </w:rPr>
      </w:pPr>
      <w:hyperlink r:id="rId7" w:anchor="les-podcasts" w:history="1">
        <w:proofErr w:type="spellStart"/>
        <w:proofErr w:type="gramStart"/>
        <w:r w:rsidRPr="00BB24D9">
          <w:rPr>
            <w:rFonts w:ascii="Century Gothic" w:eastAsia="Times New Roman" w:hAnsi="Century Gothic"/>
            <w:color w:val="0000FF"/>
            <w:sz w:val="28"/>
            <w:szCs w:val="28"/>
            <w:u w:val="single"/>
          </w:rPr>
          <w:t>podcast</w:t>
        </w:r>
        <w:proofErr w:type="spellEnd"/>
        <w:proofErr w:type="gramEnd"/>
      </w:hyperlink>
    </w:p>
    <w:p w:rsidR="00BB24D9" w:rsidRPr="00BB24D9" w:rsidRDefault="00BB24D9" w:rsidP="00BB24D9">
      <w:pPr>
        <w:jc w:val="both"/>
        <w:rPr>
          <w:rFonts w:ascii="Century Gothic" w:eastAsia="Times New Roman" w:hAnsi="Century Gothic"/>
          <w:sz w:val="20"/>
          <w:szCs w:val="20"/>
        </w:rPr>
      </w:pPr>
    </w:p>
    <w:p w:rsidR="00BB24D9" w:rsidRPr="00BB24D9" w:rsidRDefault="00BB24D9" w:rsidP="00BB24D9">
      <w:pPr>
        <w:spacing w:before="100" w:beforeAutospacing="1" w:after="100" w:afterAutospacing="1"/>
        <w:jc w:val="both"/>
        <w:outlineLvl w:val="1"/>
        <w:rPr>
          <w:rFonts w:ascii="Century Gothic" w:eastAsia="Times New Roman" w:hAnsi="Century Gothic"/>
          <w:b/>
          <w:bCs/>
          <w:sz w:val="32"/>
          <w:szCs w:val="32"/>
        </w:rPr>
      </w:pPr>
      <w:r w:rsidRPr="00BB24D9">
        <w:rPr>
          <w:rFonts w:ascii="Century Gothic" w:eastAsia="Times New Roman" w:hAnsi="Century Gothic"/>
          <w:b/>
          <w:bCs/>
          <w:sz w:val="32"/>
          <w:szCs w:val="32"/>
        </w:rPr>
        <w:t xml:space="preserve">Selon un rapport de la </w:t>
      </w:r>
      <w:proofErr w:type="spellStart"/>
      <w:r w:rsidRPr="00BB24D9">
        <w:rPr>
          <w:rFonts w:ascii="Century Gothic" w:eastAsia="Times New Roman" w:hAnsi="Century Gothic"/>
          <w:b/>
          <w:bCs/>
          <w:sz w:val="32"/>
          <w:szCs w:val="32"/>
        </w:rPr>
        <w:t>Fevis</w:t>
      </w:r>
      <w:proofErr w:type="spellEnd"/>
      <w:r w:rsidRPr="00BB24D9">
        <w:rPr>
          <w:rFonts w:ascii="Century Gothic" w:eastAsia="Times New Roman" w:hAnsi="Century Gothic"/>
          <w:b/>
          <w:bCs/>
          <w:sz w:val="32"/>
          <w:szCs w:val="32"/>
        </w:rPr>
        <w:t xml:space="preserve">, la situation des ensembles musicaux indépendant est inquiétante. En cause, une chute des subventions publiques, qui a notamment pour conséquence une baisse drastique de la masse salariale administrative. </w:t>
      </w:r>
    </w:p>
    <w:p w:rsidR="00BB24D9" w:rsidRP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 xml:space="preserve">On le sait, l’économie de la culture est fragile en ce moment. Et la situation des ensembles musicaux indépendants serait préoccupante selon un rapport de la </w:t>
      </w:r>
      <w:hyperlink r:id="rId8" w:history="1">
        <w:proofErr w:type="spellStart"/>
        <w:r w:rsidRPr="00BB24D9">
          <w:rPr>
            <w:rFonts w:ascii="Century Gothic" w:hAnsi="Century Gothic"/>
            <w:color w:val="0000FF"/>
            <w:sz w:val="20"/>
            <w:szCs w:val="20"/>
            <w:u w:val="single"/>
          </w:rPr>
          <w:t>Fevis</w:t>
        </w:r>
        <w:proofErr w:type="spellEnd"/>
      </w:hyperlink>
      <w:r w:rsidRPr="00BB24D9">
        <w:rPr>
          <w:rFonts w:ascii="Century Gothic" w:hAnsi="Century Gothic"/>
          <w:sz w:val="20"/>
          <w:szCs w:val="20"/>
        </w:rPr>
        <w:t xml:space="preserve">, la fédération qui regroupe ces formations. Elle compte actuellement </w:t>
      </w:r>
      <w:r w:rsidRPr="00BB24D9">
        <w:rPr>
          <w:rFonts w:ascii="Century Gothic" w:hAnsi="Century Gothic"/>
          <w:b/>
          <w:bCs/>
          <w:sz w:val="20"/>
          <w:szCs w:val="20"/>
        </w:rPr>
        <w:t>123 adhérents</w:t>
      </w:r>
      <w:r w:rsidRPr="00BB24D9">
        <w:rPr>
          <w:rFonts w:ascii="Century Gothic" w:hAnsi="Century Gothic"/>
          <w:sz w:val="20"/>
          <w:szCs w:val="20"/>
        </w:rPr>
        <w:t xml:space="preserve">, aux univers variés, classiques, baroques, certains sont jeunes et d’autres plus anciens. Tous les deux ans, la </w:t>
      </w:r>
      <w:proofErr w:type="spellStart"/>
      <w:r w:rsidRPr="00BB24D9">
        <w:rPr>
          <w:rFonts w:ascii="Century Gothic" w:hAnsi="Century Gothic"/>
          <w:sz w:val="20"/>
          <w:szCs w:val="20"/>
        </w:rPr>
        <w:t>Fevis</w:t>
      </w:r>
      <w:proofErr w:type="spellEnd"/>
      <w:r w:rsidRPr="00BB24D9">
        <w:rPr>
          <w:rFonts w:ascii="Century Gothic" w:hAnsi="Century Gothic"/>
          <w:sz w:val="20"/>
          <w:szCs w:val="20"/>
        </w:rPr>
        <w:t xml:space="preserve"> établit un état des lieux chiffré du secteur des musiciens indépendants. Elle vient d’effectuer une photographie inédite de la conjoncture de 2015.  Un texte inquiétant, qui rapporte une </w:t>
      </w:r>
      <w:r w:rsidRPr="00BB24D9">
        <w:rPr>
          <w:rFonts w:ascii="Century Gothic" w:hAnsi="Century Gothic"/>
          <w:b/>
          <w:bCs/>
          <w:sz w:val="20"/>
          <w:szCs w:val="20"/>
        </w:rPr>
        <w:t>précarisation des orchestres</w:t>
      </w:r>
      <w:r w:rsidRPr="00BB24D9">
        <w:rPr>
          <w:rFonts w:ascii="Century Gothic" w:hAnsi="Century Gothic"/>
          <w:sz w:val="20"/>
          <w:szCs w:val="20"/>
        </w:rPr>
        <w:t>.</w:t>
      </w:r>
    </w:p>
    <w:p w:rsidR="00BB24D9" w:rsidRPr="00BB24D9" w:rsidRDefault="00BB24D9" w:rsidP="00BB24D9">
      <w:pPr>
        <w:spacing w:before="100" w:beforeAutospacing="1" w:after="100" w:afterAutospacing="1"/>
        <w:jc w:val="both"/>
        <w:rPr>
          <w:rFonts w:ascii="Century Gothic" w:hAnsi="Century Gothic"/>
          <w:b/>
          <w:sz w:val="28"/>
          <w:szCs w:val="28"/>
        </w:rPr>
      </w:pPr>
      <w:r w:rsidRPr="00BB24D9">
        <w:rPr>
          <w:rFonts w:ascii="Century Gothic" w:hAnsi="Century Gothic"/>
          <w:b/>
          <w:sz w:val="28"/>
          <w:szCs w:val="28"/>
        </w:rPr>
        <w:t>Baisse des subventions publiques</w:t>
      </w:r>
    </w:p>
    <w:p w:rsidR="00BB24D9" w:rsidRP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 xml:space="preserve">Les ensembles indépendants font parti des trois catégories d’employeurs pour les musiciens, avec les maisons d’opéra et les institutions publiques. </w:t>
      </w:r>
      <w:r w:rsidRPr="00BB24D9">
        <w:rPr>
          <w:rFonts w:ascii="Century Gothic" w:hAnsi="Century Gothic"/>
          <w:b/>
          <w:bCs/>
          <w:sz w:val="20"/>
          <w:szCs w:val="20"/>
        </w:rPr>
        <w:t>Leur particularité c’est d’être des entrepreneurs</w:t>
      </w:r>
      <w:r w:rsidRPr="00BB24D9">
        <w:rPr>
          <w:rFonts w:ascii="Century Gothic" w:hAnsi="Century Gothic"/>
          <w:sz w:val="20"/>
          <w:szCs w:val="20"/>
        </w:rPr>
        <w:t>, c'est-à-dire qu’ils</w:t>
      </w:r>
      <w:r>
        <w:rPr>
          <w:rFonts w:ascii="Century Gothic" w:hAnsi="Century Gothic"/>
          <w:sz w:val="20"/>
          <w:szCs w:val="20"/>
        </w:rPr>
        <w:t xml:space="preserve"> portent eux même leurs projets</w:t>
      </w:r>
      <w:r w:rsidRPr="00BB24D9">
        <w:rPr>
          <w:rFonts w:ascii="Century Gothic" w:hAnsi="Century Gothic"/>
          <w:sz w:val="20"/>
          <w:szCs w:val="20"/>
        </w:rPr>
        <w:t xml:space="preserve">, et s’autofinancent, généralement au deux tiers. Mais pour exister ils ont besoin de fonds publics, et les subventions sont fortement en chute. C’est ce qu’a constaté avec cette enquête Marie </w:t>
      </w:r>
      <w:proofErr w:type="spellStart"/>
      <w:r w:rsidRPr="00BB24D9">
        <w:rPr>
          <w:rFonts w:ascii="Century Gothic" w:hAnsi="Century Gothic"/>
          <w:sz w:val="20"/>
          <w:szCs w:val="20"/>
        </w:rPr>
        <w:t>Hédin</w:t>
      </w:r>
      <w:proofErr w:type="spellEnd"/>
      <w:r w:rsidRPr="00BB24D9">
        <w:rPr>
          <w:rFonts w:ascii="Century Gothic" w:hAnsi="Century Gothic"/>
          <w:sz w:val="20"/>
          <w:szCs w:val="20"/>
        </w:rPr>
        <w:t xml:space="preserve">, déléguée générale de la </w:t>
      </w:r>
      <w:proofErr w:type="spellStart"/>
      <w:r w:rsidRPr="00BB24D9">
        <w:rPr>
          <w:rFonts w:ascii="Century Gothic" w:hAnsi="Century Gothic"/>
          <w:sz w:val="20"/>
          <w:szCs w:val="20"/>
        </w:rPr>
        <w:t>Fevis</w:t>
      </w:r>
      <w:proofErr w:type="spellEnd"/>
      <w:r w:rsidRPr="00BB24D9">
        <w:rPr>
          <w:rFonts w:ascii="Century Gothic" w:hAnsi="Century Gothic"/>
          <w:sz w:val="20"/>
          <w:szCs w:val="20"/>
        </w:rPr>
        <w:t xml:space="preserve"> : « </w:t>
      </w:r>
      <w:r w:rsidRPr="00BB24D9">
        <w:rPr>
          <w:rFonts w:ascii="Century Gothic" w:hAnsi="Century Gothic"/>
          <w:i/>
          <w:iCs/>
          <w:sz w:val="20"/>
          <w:szCs w:val="20"/>
        </w:rPr>
        <w:t>La baisse des dotations de l’Etat, se répercute sur tous les postes de dépenses, donc on le constate aussi chez nous. Et à septembre 2015, on voit que les collectivités ensemble ont baissé de 6% le montant qui nous était attribué, en particulier, les départements, les municipalités, toutes les collectivités qui ont eu une élection</w:t>
      </w:r>
      <w:r w:rsidRPr="00BB24D9">
        <w:rPr>
          <w:rFonts w:ascii="Century Gothic" w:hAnsi="Century Gothic"/>
          <w:sz w:val="20"/>
          <w:szCs w:val="20"/>
        </w:rPr>
        <w:t xml:space="preserve"> ». Elle a ajoute que les régions restent stables « </w:t>
      </w:r>
      <w:r w:rsidRPr="00BB24D9">
        <w:rPr>
          <w:rFonts w:ascii="Century Gothic" w:hAnsi="Century Gothic"/>
          <w:i/>
          <w:iCs/>
          <w:sz w:val="20"/>
          <w:szCs w:val="20"/>
        </w:rPr>
        <w:t>parce que les élections sont à venir. Et c’est ce qui nous inquiète, parce que les régions sont notre premier partenaire dans les collectivités. Donc si ce financement suit la même tendance que les autres cette année, nos ensembles vont être dans une vraie difficulté.</w:t>
      </w:r>
      <w:r w:rsidRPr="00BB24D9">
        <w:rPr>
          <w:rFonts w:ascii="Century Gothic" w:hAnsi="Century Gothic"/>
          <w:sz w:val="20"/>
          <w:szCs w:val="20"/>
        </w:rPr>
        <w:t xml:space="preserve"> »</w:t>
      </w:r>
    </w:p>
    <w:p w:rsidR="00BB24D9" w:rsidRP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Certains de ces ensembles ont particulièrement été affecté</w:t>
      </w:r>
      <w:r>
        <w:rPr>
          <w:rFonts w:ascii="Century Gothic" w:hAnsi="Century Gothic"/>
          <w:sz w:val="20"/>
          <w:szCs w:val="20"/>
        </w:rPr>
        <w:t>s</w:t>
      </w:r>
      <w:r w:rsidRPr="00BB24D9">
        <w:rPr>
          <w:rFonts w:ascii="Century Gothic" w:hAnsi="Century Gothic"/>
          <w:sz w:val="20"/>
          <w:szCs w:val="20"/>
        </w:rPr>
        <w:t xml:space="preserve"> par cette chute des dotations. C’est le cas notamment du </w:t>
      </w:r>
      <w:hyperlink r:id="rId9" w:history="1">
        <w:r w:rsidRPr="00BB24D9">
          <w:rPr>
            <w:rFonts w:ascii="Century Gothic" w:hAnsi="Century Gothic"/>
            <w:color w:val="0000FF"/>
            <w:sz w:val="20"/>
            <w:szCs w:val="20"/>
            <w:u w:val="single"/>
          </w:rPr>
          <w:t>Concert d’Astrée</w:t>
        </w:r>
      </w:hyperlink>
      <w:r w:rsidRPr="00BB24D9">
        <w:rPr>
          <w:rFonts w:ascii="Century Gothic" w:hAnsi="Century Gothic"/>
          <w:sz w:val="20"/>
          <w:szCs w:val="20"/>
        </w:rPr>
        <w:t xml:space="preserve">, orchestre baroque fondé en 2000, actuellement en résidence à l’Opéra de Lille. En 2015, il a subit une </w:t>
      </w:r>
      <w:r w:rsidRPr="00BB24D9">
        <w:rPr>
          <w:rFonts w:ascii="Century Gothic" w:hAnsi="Century Gothic"/>
          <w:b/>
          <w:bCs/>
          <w:sz w:val="20"/>
          <w:szCs w:val="20"/>
        </w:rPr>
        <w:t>baisse de 40% de leur budget du département, et de 25% de celui de la ville de Lille</w:t>
      </w:r>
      <w:r w:rsidRPr="00BB24D9">
        <w:rPr>
          <w:rFonts w:ascii="Century Gothic" w:hAnsi="Century Gothic"/>
          <w:sz w:val="20"/>
          <w:szCs w:val="20"/>
        </w:rPr>
        <w:t xml:space="preserve">. Un coup très dur pour Patricia </w:t>
      </w:r>
      <w:proofErr w:type="spellStart"/>
      <w:r w:rsidRPr="00BB24D9">
        <w:rPr>
          <w:rFonts w:ascii="Century Gothic" w:hAnsi="Century Gothic"/>
          <w:sz w:val="20"/>
          <w:szCs w:val="20"/>
        </w:rPr>
        <w:t>Faulon</w:t>
      </w:r>
      <w:proofErr w:type="spellEnd"/>
      <w:r w:rsidRPr="00BB24D9">
        <w:rPr>
          <w:rFonts w:ascii="Century Gothic" w:hAnsi="Century Gothic"/>
          <w:sz w:val="20"/>
          <w:szCs w:val="20"/>
        </w:rPr>
        <w:t xml:space="preserve"> l’administratrice de l’orchestre : « </w:t>
      </w:r>
      <w:r w:rsidRPr="00BB24D9">
        <w:rPr>
          <w:rFonts w:ascii="Century Gothic" w:hAnsi="Century Gothic"/>
          <w:i/>
          <w:iCs/>
          <w:sz w:val="20"/>
          <w:szCs w:val="20"/>
        </w:rPr>
        <w:t xml:space="preserve">Le département dans lequel on se trouve, qui est en grande difficulté cherchait à faire des coupes sur beaucoup de choses et notamment ça a été sur les aides qu’ils pouvaient attribuer à la culture. Le problème actuellement, c’est que des ensembles comme le notre travaillent déjà sur 2018, 2019. Et les calendriers institutionnels sont sur 2015. Donc la grande difficulté c’est de savoir comment se projeter </w:t>
      </w:r>
      <w:r w:rsidRPr="00BB24D9">
        <w:rPr>
          <w:rFonts w:ascii="Century Gothic" w:hAnsi="Century Gothic"/>
          <w:sz w:val="20"/>
          <w:szCs w:val="20"/>
        </w:rPr>
        <w:t>».</w:t>
      </w:r>
    </w:p>
    <w:p w:rsidR="00BB24D9" w:rsidRPr="00BB24D9" w:rsidRDefault="00BB24D9" w:rsidP="00BB24D9">
      <w:pPr>
        <w:spacing w:before="100" w:beforeAutospacing="1" w:after="100" w:afterAutospacing="1"/>
        <w:jc w:val="both"/>
        <w:rPr>
          <w:rFonts w:ascii="Century Gothic" w:hAnsi="Century Gothic"/>
          <w:b/>
          <w:sz w:val="28"/>
          <w:szCs w:val="28"/>
        </w:rPr>
      </w:pPr>
      <w:r w:rsidRPr="00BB24D9">
        <w:rPr>
          <w:rFonts w:ascii="Century Gothic" w:hAnsi="Century Gothic"/>
          <w:b/>
          <w:sz w:val="28"/>
          <w:szCs w:val="28"/>
        </w:rPr>
        <w:lastRenderedPageBreak/>
        <w:t>Hausse du financement privé</w:t>
      </w:r>
    </w:p>
    <w:p w:rsidR="00BB24D9" w:rsidRP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Face à ces difficultés, les ensembles se tournent de plus en plus vers le privé et on assiste à l</w:t>
      </w:r>
      <w:r w:rsidRPr="00BB24D9">
        <w:rPr>
          <w:rFonts w:ascii="Century Gothic" w:hAnsi="Century Gothic"/>
          <w:b/>
          <w:bCs/>
          <w:sz w:val="20"/>
          <w:szCs w:val="20"/>
        </w:rPr>
        <w:t>’émergence de nouvelles alternatives de financement</w:t>
      </w:r>
      <w:r w:rsidRPr="00BB24D9">
        <w:rPr>
          <w:rFonts w:ascii="Century Gothic" w:hAnsi="Century Gothic"/>
          <w:sz w:val="20"/>
          <w:szCs w:val="20"/>
        </w:rPr>
        <w:t>. La tendance prend de l’ampleur et se confirme depuis plusieurs années ; en 2015, pour la première fois, les fonds provenant du mécénat ont dépassé ceux attribués par les régions. Pour trouver de l’argent, on innove, on diversifie les sources, comme le collectif </w:t>
      </w:r>
      <w:hyperlink r:id="rId10" w:history="1">
        <w:r w:rsidRPr="00BB24D9">
          <w:rPr>
            <w:rFonts w:ascii="Century Gothic" w:hAnsi="Century Gothic"/>
            <w:color w:val="0000FF"/>
            <w:sz w:val="20"/>
            <w:szCs w:val="20"/>
            <w:u w:val="single"/>
          </w:rPr>
          <w:t xml:space="preserve">La Tempête </w:t>
        </w:r>
      </w:hyperlink>
      <w:r w:rsidRPr="00BB24D9">
        <w:rPr>
          <w:rFonts w:ascii="Century Gothic" w:hAnsi="Century Gothic"/>
          <w:sz w:val="20"/>
          <w:szCs w:val="20"/>
        </w:rPr>
        <w:t>qui existe depuis 4 ans</w:t>
      </w:r>
      <w:r>
        <w:rPr>
          <w:rFonts w:ascii="Century Gothic" w:hAnsi="Century Gothic"/>
          <w:sz w:val="20"/>
          <w:szCs w:val="20"/>
        </w:rPr>
        <w:t xml:space="preserve">. Son administrateur, </w:t>
      </w:r>
      <w:proofErr w:type="spellStart"/>
      <w:r>
        <w:rPr>
          <w:rFonts w:ascii="Century Gothic" w:hAnsi="Century Gothic"/>
          <w:sz w:val="20"/>
          <w:szCs w:val="20"/>
        </w:rPr>
        <w:t>Ismael</w:t>
      </w:r>
      <w:proofErr w:type="spellEnd"/>
      <w:r>
        <w:rPr>
          <w:rFonts w:ascii="Century Gothic" w:hAnsi="Century Gothic"/>
          <w:sz w:val="20"/>
          <w:szCs w:val="20"/>
        </w:rPr>
        <w:t xml:space="preserve"> </w:t>
      </w:r>
      <w:proofErr w:type="spellStart"/>
      <w:r>
        <w:rPr>
          <w:rFonts w:ascii="Century Gothic" w:hAnsi="Century Gothic"/>
          <w:sz w:val="20"/>
          <w:szCs w:val="20"/>
        </w:rPr>
        <w:t>Ja</w:t>
      </w:r>
      <w:r w:rsidRPr="00BB24D9">
        <w:rPr>
          <w:rFonts w:ascii="Century Gothic" w:hAnsi="Century Gothic"/>
          <w:sz w:val="20"/>
          <w:szCs w:val="20"/>
        </w:rPr>
        <w:t>maled</w:t>
      </w:r>
      <w:r>
        <w:rPr>
          <w:rFonts w:ascii="Century Gothic" w:hAnsi="Century Gothic"/>
          <w:sz w:val="20"/>
          <w:szCs w:val="20"/>
        </w:rPr>
        <w:t>d</w:t>
      </w:r>
      <w:r w:rsidRPr="00BB24D9">
        <w:rPr>
          <w:rFonts w:ascii="Century Gothic" w:hAnsi="Century Gothic"/>
          <w:sz w:val="20"/>
          <w:szCs w:val="20"/>
        </w:rPr>
        <w:t>ine</w:t>
      </w:r>
      <w:proofErr w:type="spellEnd"/>
      <w:r w:rsidRPr="00BB24D9">
        <w:rPr>
          <w:rFonts w:ascii="Century Gothic" w:hAnsi="Century Gothic"/>
          <w:sz w:val="20"/>
          <w:szCs w:val="20"/>
        </w:rPr>
        <w:t xml:space="preserve">, explique qu’il ne cherche pas encore de modèle précis : « </w:t>
      </w:r>
      <w:r w:rsidRPr="00BB24D9">
        <w:rPr>
          <w:rFonts w:ascii="Century Gothic" w:hAnsi="Century Gothic"/>
          <w:i/>
          <w:iCs/>
          <w:sz w:val="20"/>
          <w:szCs w:val="20"/>
        </w:rPr>
        <w:t>Pour l’instant, nos financements c’est clairement beaucoup plus du privé que du public. Ce qui nous a lancé, c’est le mécénat. Ensuite, en tant que jeune ensemble on n’a pas encore de modèle économique arrêté, les proportions de chaque apport</w:t>
      </w:r>
      <w:r>
        <w:rPr>
          <w:rFonts w:ascii="Century Gothic" w:hAnsi="Century Gothic"/>
          <w:i/>
          <w:iCs/>
          <w:sz w:val="20"/>
          <w:szCs w:val="20"/>
        </w:rPr>
        <w:t xml:space="preserve"> financier varient chaque année</w:t>
      </w:r>
      <w:r w:rsidRPr="00BB24D9">
        <w:rPr>
          <w:rFonts w:ascii="Century Gothic" w:hAnsi="Century Gothic"/>
          <w:i/>
          <w:iCs/>
          <w:sz w:val="20"/>
          <w:szCs w:val="20"/>
        </w:rPr>
        <w:t xml:space="preserve">  </w:t>
      </w:r>
      <w:r>
        <w:rPr>
          <w:rFonts w:ascii="Century Gothic" w:hAnsi="Century Gothic"/>
          <w:i/>
          <w:iCs/>
          <w:sz w:val="20"/>
          <w:szCs w:val="20"/>
        </w:rPr>
        <w:t>selon</w:t>
      </w:r>
      <w:r w:rsidRPr="00BB24D9">
        <w:rPr>
          <w:rFonts w:ascii="Century Gothic" w:hAnsi="Century Gothic"/>
          <w:i/>
          <w:iCs/>
          <w:sz w:val="20"/>
          <w:szCs w:val="20"/>
        </w:rPr>
        <w:t xml:space="preserve"> nos ressources propres, nos ventes de concerts et les subventions publiques</w:t>
      </w:r>
      <w:r w:rsidRPr="00BB24D9">
        <w:rPr>
          <w:rFonts w:ascii="Century Gothic" w:hAnsi="Century Gothic"/>
          <w:sz w:val="20"/>
          <w:szCs w:val="20"/>
        </w:rPr>
        <w:t>... » La compagnie a également  fait une campagne de financement participatif sur internet l’année dernière, pour le projet de création de spectacle à Paris.</w:t>
      </w:r>
    </w:p>
    <w:p w:rsidR="00BB24D9" w:rsidRPr="00BB24D9" w:rsidRDefault="00BB24D9" w:rsidP="00BB24D9">
      <w:pPr>
        <w:spacing w:before="100" w:beforeAutospacing="1" w:after="100" w:afterAutospacing="1"/>
        <w:jc w:val="both"/>
        <w:rPr>
          <w:rFonts w:ascii="Century Gothic" w:hAnsi="Century Gothic"/>
          <w:b/>
          <w:sz w:val="28"/>
          <w:szCs w:val="28"/>
        </w:rPr>
      </w:pPr>
      <w:r w:rsidRPr="00BB24D9">
        <w:rPr>
          <w:rFonts w:ascii="Century Gothic" w:hAnsi="Century Gothic"/>
          <w:b/>
          <w:sz w:val="28"/>
          <w:szCs w:val="28"/>
        </w:rPr>
        <w:t>Danger pour la pérennisation des emplois</w:t>
      </w:r>
    </w:p>
    <w:p w:rsidR="00BB24D9" w:rsidRP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 xml:space="preserve">Mais l’ensemble La Tempête sait que pour se développer, il a besoin de l’Etat. Les fonds privés viennent soutenir des projets, et réclament un retour sur investissement, quand </w:t>
      </w:r>
      <w:r w:rsidRPr="00BB24D9">
        <w:rPr>
          <w:rFonts w:ascii="Century Gothic" w:hAnsi="Century Gothic"/>
          <w:b/>
          <w:bCs/>
          <w:sz w:val="20"/>
          <w:szCs w:val="20"/>
        </w:rPr>
        <w:t>les fonds publics permettent de payer des salariés</w:t>
      </w:r>
      <w:r w:rsidRPr="00BB24D9">
        <w:rPr>
          <w:rFonts w:ascii="Century Gothic" w:hAnsi="Century Gothic"/>
          <w:sz w:val="20"/>
          <w:szCs w:val="20"/>
        </w:rPr>
        <w:t xml:space="preserve">. Ils ne sont  donc pas substituables. D’ailleurs, la </w:t>
      </w:r>
      <w:proofErr w:type="spellStart"/>
      <w:r w:rsidRPr="00BB24D9">
        <w:rPr>
          <w:rFonts w:ascii="Century Gothic" w:hAnsi="Century Gothic"/>
          <w:sz w:val="20"/>
          <w:szCs w:val="20"/>
        </w:rPr>
        <w:t>Fevis</w:t>
      </w:r>
      <w:proofErr w:type="spellEnd"/>
      <w:r w:rsidRPr="00BB24D9">
        <w:rPr>
          <w:rFonts w:ascii="Century Gothic" w:hAnsi="Century Gothic"/>
          <w:sz w:val="20"/>
          <w:szCs w:val="20"/>
        </w:rPr>
        <w:t xml:space="preserve"> constate que l’une des conséquences majeures de la chute des subventions est la </w:t>
      </w:r>
      <w:r w:rsidRPr="00BB24D9">
        <w:rPr>
          <w:rFonts w:ascii="Century Gothic" w:hAnsi="Century Gothic"/>
          <w:b/>
          <w:bCs/>
          <w:sz w:val="20"/>
          <w:szCs w:val="20"/>
        </w:rPr>
        <w:t>baisse drastique de la masse salariale administrative</w:t>
      </w:r>
      <w:r w:rsidRPr="00BB24D9">
        <w:rPr>
          <w:rFonts w:ascii="Century Gothic" w:hAnsi="Century Gothic"/>
          <w:sz w:val="20"/>
          <w:szCs w:val="20"/>
        </w:rPr>
        <w:t>, pourtant essentielle car c'est elle qui recherche les financements et embauche les musiciens. Entre 2012 et 2014 cette dernière a diminué de 18%, et encore de 12% entre 2014 et 2015. Une situation qui va à l’encontre de la pérennisation des métiers de la culture, alors que la structu</w:t>
      </w:r>
      <w:r>
        <w:rPr>
          <w:rFonts w:ascii="Century Gothic" w:hAnsi="Century Gothic"/>
          <w:sz w:val="20"/>
          <w:szCs w:val="20"/>
        </w:rPr>
        <w:t>ration était un objectif majeur</w:t>
      </w:r>
      <w:r w:rsidRPr="00BB24D9">
        <w:rPr>
          <w:rFonts w:ascii="Century Gothic" w:hAnsi="Century Gothic"/>
          <w:sz w:val="20"/>
          <w:szCs w:val="20"/>
        </w:rPr>
        <w:t xml:space="preserve"> des politiques culturelles des années 1990 et 2000.</w:t>
      </w:r>
    </w:p>
    <w:p w:rsidR="00BB24D9" w:rsidRP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En ces temps de crise, les orchestres donnent la priorité à leurs projets et aux effectifs artistiques. C’est notamment ce que fait l’</w:t>
      </w:r>
      <w:hyperlink r:id="rId11" w:history="1">
        <w:r w:rsidRPr="00BB24D9">
          <w:rPr>
            <w:rFonts w:ascii="Century Gothic" w:hAnsi="Century Gothic"/>
            <w:color w:val="0000FF"/>
            <w:sz w:val="20"/>
            <w:szCs w:val="20"/>
            <w:u w:val="single"/>
          </w:rPr>
          <w:t>Orchestre des Champs Elysées</w:t>
        </w:r>
      </w:hyperlink>
      <w:r w:rsidRPr="00BB24D9">
        <w:rPr>
          <w:rFonts w:ascii="Century Gothic" w:hAnsi="Century Gothic"/>
          <w:sz w:val="20"/>
          <w:szCs w:val="20"/>
        </w:rPr>
        <w:t xml:space="preserve">. Financé en grande partie par la région Poitou-Charentes, l’orchestre a connu une chute spectaculaire des subventions régionales en 2009, moins 40%. Un coup très dur, qui a beaucoup impacté les activités de l’ensemble. Depuis 2015 cependant, ces subventions ont été revalorisées. Face aux difficultés budgétaires, l’Orchestre a toujours fait le choix de consacrer le maximum de la subvention à la production, de le mettre dans le projet artistique, déclare l’administrateur général, Jean-Louis </w:t>
      </w:r>
      <w:proofErr w:type="spellStart"/>
      <w:r w:rsidRPr="00BB24D9">
        <w:rPr>
          <w:rFonts w:ascii="Century Gothic" w:hAnsi="Century Gothic"/>
          <w:sz w:val="20"/>
          <w:szCs w:val="20"/>
        </w:rPr>
        <w:t>Gavatorta</w:t>
      </w:r>
      <w:proofErr w:type="spellEnd"/>
      <w:r w:rsidRPr="00BB24D9">
        <w:rPr>
          <w:rFonts w:ascii="Century Gothic" w:hAnsi="Century Gothic"/>
          <w:sz w:val="20"/>
          <w:szCs w:val="20"/>
        </w:rPr>
        <w:t xml:space="preserve"> : « </w:t>
      </w:r>
      <w:r w:rsidRPr="00BB24D9">
        <w:rPr>
          <w:rFonts w:ascii="Century Gothic" w:hAnsi="Century Gothic"/>
          <w:i/>
          <w:iCs/>
          <w:sz w:val="20"/>
          <w:szCs w:val="20"/>
        </w:rPr>
        <w:t>On a fait ce pari là, ce qui veut dire que ça pose très fortement sur l’équipe administrative qui est donc très réduite, 5 personnes, ce qui est vraiment très peu pour une structure comme la notre </w:t>
      </w:r>
      <w:r w:rsidRPr="00BB24D9">
        <w:rPr>
          <w:rFonts w:ascii="Century Gothic" w:hAnsi="Century Gothic"/>
          <w:sz w:val="20"/>
          <w:szCs w:val="20"/>
        </w:rPr>
        <w:t>». </w:t>
      </w:r>
    </w:p>
    <w:p w:rsidR="00BB24D9" w:rsidRPr="00BB24D9" w:rsidRDefault="00BB24D9" w:rsidP="00BB24D9">
      <w:pPr>
        <w:spacing w:before="100" w:beforeAutospacing="1" w:after="100" w:afterAutospacing="1"/>
        <w:jc w:val="both"/>
        <w:rPr>
          <w:rFonts w:ascii="Century Gothic" w:hAnsi="Century Gothic"/>
          <w:b/>
          <w:sz w:val="28"/>
          <w:szCs w:val="28"/>
        </w:rPr>
      </w:pPr>
      <w:r w:rsidRPr="00BB24D9">
        <w:rPr>
          <w:rFonts w:ascii="Century Gothic" w:hAnsi="Century Gothic"/>
          <w:b/>
          <w:sz w:val="28"/>
          <w:szCs w:val="28"/>
        </w:rPr>
        <w:t>L’Etat veut réagir</w:t>
      </w:r>
    </w:p>
    <w:p w:rsidR="00BB24D9" w:rsidRDefault="00BB24D9" w:rsidP="00BB24D9">
      <w:pPr>
        <w:spacing w:before="100" w:beforeAutospacing="1" w:after="100" w:afterAutospacing="1"/>
        <w:jc w:val="both"/>
        <w:rPr>
          <w:rFonts w:ascii="Century Gothic" w:hAnsi="Century Gothic"/>
          <w:sz w:val="20"/>
          <w:szCs w:val="20"/>
        </w:rPr>
      </w:pPr>
      <w:r w:rsidRPr="00BB24D9">
        <w:rPr>
          <w:rFonts w:ascii="Century Gothic" w:hAnsi="Century Gothic"/>
          <w:sz w:val="20"/>
          <w:szCs w:val="20"/>
        </w:rPr>
        <w:t xml:space="preserve">Le ministère de la Culture déclare suivre « </w:t>
      </w:r>
      <w:r w:rsidRPr="00BB24D9">
        <w:rPr>
          <w:rFonts w:ascii="Century Gothic" w:hAnsi="Century Gothic"/>
          <w:i/>
          <w:iCs/>
          <w:sz w:val="20"/>
          <w:szCs w:val="20"/>
        </w:rPr>
        <w:t xml:space="preserve">avec attention </w:t>
      </w:r>
      <w:r w:rsidRPr="00BB24D9">
        <w:rPr>
          <w:rFonts w:ascii="Century Gothic" w:hAnsi="Century Gothic"/>
          <w:sz w:val="20"/>
          <w:szCs w:val="20"/>
        </w:rPr>
        <w:t xml:space="preserve">» ce sujet, et être conscient de la crise que rencontrent ces ensembles. Son objectif c’est de constituer une filière solide, et c’est dans cette optique que le Premier ministre a annoncé il y a deux semaines, la création prochaine d’un </w:t>
      </w:r>
      <w:hyperlink r:id="rId12" w:history="1">
        <w:r w:rsidRPr="00BB24D9">
          <w:rPr>
            <w:rFonts w:ascii="Century Gothic" w:hAnsi="Century Gothic"/>
            <w:color w:val="0000FF"/>
            <w:sz w:val="20"/>
            <w:szCs w:val="20"/>
            <w:u w:val="single"/>
          </w:rPr>
          <w:t>fonds artistique pour l’emploi dans la Culture</w:t>
        </w:r>
      </w:hyperlink>
      <w:r w:rsidRPr="00BB24D9">
        <w:rPr>
          <w:rFonts w:ascii="Century Gothic" w:hAnsi="Century Gothic"/>
          <w:sz w:val="20"/>
          <w:szCs w:val="20"/>
        </w:rPr>
        <w:t xml:space="preserve">, pour « </w:t>
      </w:r>
      <w:r w:rsidRPr="00BB24D9">
        <w:rPr>
          <w:rFonts w:ascii="Century Gothic" w:hAnsi="Century Gothic"/>
          <w:i/>
          <w:iCs/>
          <w:sz w:val="20"/>
          <w:szCs w:val="20"/>
        </w:rPr>
        <w:t>encourager l’emploi permanent</w:t>
      </w:r>
      <w:r w:rsidRPr="00BB24D9">
        <w:rPr>
          <w:rFonts w:ascii="Century Gothic" w:hAnsi="Century Gothic"/>
          <w:sz w:val="20"/>
          <w:szCs w:val="20"/>
        </w:rPr>
        <w:t xml:space="preserve"> » grâce à des aides directes. La circulaire est actuellement en négociation avec les syndicats, mais la </w:t>
      </w:r>
      <w:proofErr w:type="spellStart"/>
      <w:r w:rsidRPr="00BB24D9">
        <w:rPr>
          <w:rFonts w:ascii="Century Gothic" w:hAnsi="Century Gothic"/>
          <w:sz w:val="20"/>
          <w:szCs w:val="20"/>
        </w:rPr>
        <w:t>Fevis</w:t>
      </w:r>
      <w:proofErr w:type="spellEnd"/>
      <w:r w:rsidRPr="00BB24D9">
        <w:rPr>
          <w:rFonts w:ascii="Century Gothic" w:hAnsi="Century Gothic"/>
          <w:sz w:val="20"/>
          <w:szCs w:val="20"/>
        </w:rPr>
        <w:t xml:space="preserve"> a déjà fait part de ses inquiétudes, une hausse des seuils d’éligibilité aux subventions serait proposée. Le ministère de la Culture ne confirme pas, mais se défend déjà un peu, en expliquant qu’il faut structurer.</w:t>
      </w:r>
    </w:p>
    <w:p w:rsidR="00BB24D9" w:rsidRPr="00BB24D9" w:rsidRDefault="00BB24D9" w:rsidP="00BB24D9">
      <w:pPr>
        <w:spacing w:before="100" w:beforeAutospacing="1" w:after="100" w:afterAutospacing="1"/>
        <w:jc w:val="right"/>
        <w:rPr>
          <w:rFonts w:ascii="Century Gothic" w:hAnsi="Century Gothic"/>
          <w:b/>
          <w:sz w:val="20"/>
          <w:szCs w:val="20"/>
        </w:rPr>
      </w:pPr>
      <w:r w:rsidRPr="00BB24D9">
        <w:rPr>
          <w:rFonts w:ascii="Century Gothic" w:hAnsi="Century Gothic"/>
          <w:b/>
          <w:sz w:val="20"/>
          <w:szCs w:val="20"/>
        </w:rPr>
        <w:t>Sofia Anastasio</w:t>
      </w:r>
    </w:p>
    <w:p w:rsidR="005F3AB9" w:rsidRPr="00BB24D9" w:rsidRDefault="005F3AB9" w:rsidP="00BB24D9">
      <w:pPr>
        <w:jc w:val="both"/>
        <w:rPr>
          <w:rFonts w:ascii="Century Gothic" w:hAnsi="Century Gothic"/>
        </w:rPr>
      </w:pPr>
    </w:p>
    <w:sectPr w:rsidR="005F3AB9" w:rsidRPr="00BB24D9" w:rsidSect="00BB24D9">
      <w:pgSz w:w="11900" w:h="16840"/>
      <w:pgMar w:top="1134"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0716"/>
    <w:multiLevelType w:val="multilevel"/>
    <w:tmpl w:val="12B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D9"/>
    <w:rsid w:val="00291417"/>
    <w:rsid w:val="005F3AB9"/>
    <w:rsid w:val="00AA451E"/>
    <w:rsid w:val="00BB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652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BB24D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B24D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4D9"/>
    <w:rPr>
      <w:rFonts w:ascii="Times" w:hAnsi="Times"/>
      <w:b/>
      <w:bCs/>
      <w:kern w:val="36"/>
      <w:sz w:val="48"/>
      <w:szCs w:val="48"/>
      <w:lang w:val="fr-FR" w:eastAsia="fr-FR"/>
    </w:rPr>
  </w:style>
  <w:style w:type="character" w:customStyle="1" w:styleId="Titre2Car">
    <w:name w:val="Titre 2 Car"/>
    <w:basedOn w:val="Policepardfaut"/>
    <w:link w:val="Titre2"/>
    <w:uiPriority w:val="9"/>
    <w:rsid w:val="00BB24D9"/>
    <w:rPr>
      <w:rFonts w:ascii="Times" w:hAnsi="Times"/>
      <w:b/>
      <w:bCs/>
      <w:sz w:val="36"/>
      <w:szCs w:val="36"/>
      <w:lang w:val="fr-FR" w:eastAsia="fr-FR"/>
    </w:rPr>
  </w:style>
  <w:style w:type="paragraph" w:styleId="NormalWeb">
    <w:name w:val="Normal (Web)"/>
    <w:basedOn w:val="Normal"/>
    <w:uiPriority w:val="99"/>
    <w:semiHidden/>
    <w:unhideWhenUsed/>
    <w:rsid w:val="00BB24D9"/>
    <w:pPr>
      <w:spacing w:before="100" w:beforeAutospacing="1" w:after="100" w:afterAutospacing="1"/>
    </w:pPr>
    <w:rPr>
      <w:rFonts w:ascii="Times" w:hAnsi="Times"/>
      <w:sz w:val="20"/>
      <w:szCs w:val="20"/>
    </w:rPr>
  </w:style>
  <w:style w:type="character" w:styleId="lev">
    <w:name w:val="Strong"/>
    <w:basedOn w:val="Policepardfaut"/>
    <w:uiPriority w:val="22"/>
    <w:qFormat/>
    <w:rsid w:val="00BB24D9"/>
    <w:rPr>
      <w:b/>
      <w:bCs/>
    </w:rPr>
  </w:style>
  <w:style w:type="character" w:styleId="Accentuation">
    <w:name w:val="Emphasis"/>
    <w:basedOn w:val="Policepardfaut"/>
    <w:uiPriority w:val="20"/>
    <w:qFormat/>
    <w:rsid w:val="00BB24D9"/>
    <w:rPr>
      <w:i/>
      <w:iCs/>
    </w:rPr>
  </w:style>
  <w:style w:type="character" w:customStyle="1" w:styleId="date-display-single">
    <w:name w:val="date-display-single"/>
    <w:basedOn w:val="Policepardfaut"/>
    <w:rsid w:val="00BB24D9"/>
  </w:style>
  <w:style w:type="character" w:customStyle="1" w:styleId="in-widget">
    <w:name w:val="in-widget"/>
    <w:basedOn w:val="Policepardfaut"/>
    <w:rsid w:val="00BB24D9"/>
  </w:style>
  <w:style w:type="character" w:styleId="Lienhypertexte">
    <w:name w:val="Hyperlink"/>
    <w:basedOn w:val="Policepardfaut"/>
    <w:uiPriority w:val="99"/>
    <w:semiHidden/>
    <w:unhideWhenUsed/>
    <w:rsid w:val="00BB24D9"/>
    <w:rPr>
      <w:color w:val="0000FF"/>
      <w:u w:val="single"/>
    </w:rPr>
  </w:style>
  <w:style w:type="character" w:customStyle="1" w:styleId="in-right">
    <w:name w:val="in-right"/>
    <w:basedOn w:val="Policepardfaut"/>
    <w:rsid w:val="00BB24D9"/>
  </w:style>
  <w:style w:type="character" w:customStyle="1" w:styleId="title-intermediaire">
    <w:name w:val="title-intermediaire"/>
    <w:basedOn w:val="Policepardfaut"/>
    <w:rsid w:val="00BB24D9"/>
  </w:style>
  <w:style w:type="paragraph" w:styleId="Textedebulles">
    <w:name w:val="Balloon Text"/>
    <w:basedOn w:val="Normal"/>
    <w:link w:val="TextedebullesCar"/>
    <w:uiPriority w:val="99"/>
    <w:semiHidden/>
    <w:unhideWhenUsed/>
    <w:rsid w:val="00BB24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4D9"/>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link w:val="Titre1Car"/>
    <w:uiPriority w:val="9"/>
    <w:qFormat/>
    <w:rsid w:val="00BB24D9"/>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BB24D9"/>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4D9"/>
    <w:rPr>
      <w:rFonts w:ascii="Times" w:hAnsi="Times"/>
      <w:b/>
      <w:bCs/>
      <w:kern w:val="36"/>
      <w:sz w:val="48"/>
      <w:szCs w:val="48"/>
      <w:lang w:val="fr-FR" w:eastAsia="fr-FR"/>
    </w:rPr>
  </w:style>
  <w:style w:type="character" w:customStyle="1" w:styleId="Titre2Car">
    <w:name w:val="Titre 2 Car"/>
    <w:basedOn w:val="Policepardfaut"/>
    <w:link w:val="Titre2"/>
    <w:uiPriority w:val="9"/>
    <w:rsid w:val="00BB24D9"/>
    <w:rPr>
      <w:rFonts w:ascii="Times" w:hAnsi="Times"/>
      <w:b/>
      <w:bCs/>
      <w:sz w:val="36"/>
      <w:szCs w:val="36"/>
      <w:lang w:val="fr-FR" w:eastAsia="fr-FR"/>
    </w:rPr>
  </w:style>
  <w:style w:type="paragraph" w:styleId="NormalWeb">
    <w:name w:val="Normal (Web)"/>
    <w:basedOn w:val="Normal"/>
    <w:uiPriority w:val="99"/>
    <w:semiHidden/>
    <w:unhideWhenUsed/>
    <w:rsid w:val="00BB24D9"/>
    <w:pPr>
      <w:spacing w:before="100" w:beforeAutospacing="1" w:after="100" w:afterAutospacing="1"/>
    </w:pPr>
    <w:rPr>
      <w:rFonts w:ascii="Times" w:hAnsi="Times"/>
      <w:sz w:val="20"/>
      <w:szCs w:val="20"/>
    </w:rPr>
  </w:style>
  <w:style w:type="character" w:styleId="lev">
    <w:name w:val="Strong"/>
    <w:basedOn w:val="Policepardfaut"/>
    <w:uiPriority w:val="22"/>
    <w:qFormat/>
    <w:rsid w:val="00BB24D9"/>
    <w:rPr>
      <w:b/>
      <w:bCs/>
    </w:rPr>
  </w:style>
  <w:style w:type="character" w:styleId="Accentuation">
    <w:name w:val="Emphasis"/>
    <w:basedOn w:val="Policepardfaut"/>
    <w:uiPriority w:val="20"/>
    <w:qFormat/>
    <w:rsid w:val="00BB24D9"/>
    <w:rPr>
      <w:i/>
      <w:iCs/>
    </w:rPr>
  </w:style>
  <w:style w:type="character" w:customStyle="1" w:styleId="date-display-single">
    <w:name w:val="date-display-single"/>
    <w:basedOn w:val="Policepardfaut"/>
    <w:rsid w:val="00BB24D9"/>
  </w:style>
  <w:style w:type="character" w:customStyle="1" w:styleId="in-widget">
    <w:name w:val="in-widget"/>
    <w:basedOn w:val="Policepardfaut"/>
    <w:rsid w:val="00BB24D9"/>
  </w:style>
  <w:style w:type="character" w:styleId="Lienhypertexte">
    <w:name w:val="Hyperlink"/>
    <w:basedOn w:val="Policepardfaut"/>
    <w:uiPriority w:val="99"/>
    <w:semiHidden/>
    <w:unhideWhenUsed/>
    <w:rsid w:val="00BB24D9"/>
    <w:rPr>
      <w:color w:val="0000FF"/>
      <w:u w:val="single"/>
    </w:rPr>
  </w:style>
  <w:style w:type="character" w:customStyle="1" w:styleId="in-right">
    <w:name w:val="in-right"/>
    <w:basedOn w:val="Policepardfaut"/>
    <w:rsid w:val="00BB24D9"/>
  </w:style>
  <w:style w:type="character" w:customStyle="1" w:styleId="title-intermediaire">
    <w:name w:val="title-intermediaire"/>
    <w:basedOn w:val="Policepardfaut"/>
    <w:rsid w:val="00BB24D9"/>
  </w:style>
  <w:style w:type="paragraph" w:styleId="Textedebulles">
    <w:name w:val="Balloon Text"/>
    <w:basedOn w:val="Normal"/>
    <w:link w:val="TextedebullesCar"/>
    <w:uiPriority w:val="99"/>
    <w:semiHidden/>
    <w:unhideWhenUsed/>
    <w:rsid w:val="00BB24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24D9"/>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6361">
      <w:bodyDiv w:val="1"/>
      <w:marLeft w:val="0"/>
      <w:marRight w:val="0"/>
      <w:marTop w:val="0"/>
      <w:marBottom w:val="0"/>
      <w:divBdr>
        <w:top w:val="none" w:sz="0" w:space="0" w:color="auto"/>
        <w:left w:val="none" w:sz="0" w:space="0" w:color="auto"/>
        <w:bottom w:val="none" w:sz="0" w:space="0" w:color="auto"/>
        <w:right w:val="none" w:sz="0" w:space="0" w:color="auto"/>
      </w:divBdr>
      <w:divsChild>
        <w:div w:id="900287879">
          <w:marLeft w:val="0"/>
          <w:marRight w:val="0"/>
          <w:marTop w:val="0"/>
          <w:marBottom w:val="0"/>
          <w:divBdr>
            <w:top w:val="none" w:sz="0" w:space="0" w:color="auto"/>
            <w:left w:val="none" w:sz="0" w:space="0" w:color="auto"/>
            <w:bottom w:val="none" w:sz="0" w:space="0" w:color="auto"/>
            <w:right w:val="none" w:sz="0" w:space="0" w:color="auto"/>
          </w:divBdr>
          <w:divsChild>
            <w:div w:id="2020815286">
              <w:marLeft w:val="0"/>
              <w:marRight w:val="0"/>
              <w:marTop w:val="0"/>
              <w:marBottom w:val="0"/>
              <w:divBdr>
                <w:top w:val="none" w:sz="0" w:space="0" w:color="auto"/>
                <w:left w:val="none" w:sz="0" w:space="0" w:color="auto"/>
                <w:bottom w:val="none" w:sz="0" w:space="0" w:color="auto"/>
                <w:right w:val="none" w:sz="0" w:space="0" w:color="auto"/>
              </w:divBdr>
              <w:divsChild>
                <w:div w:id="5151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8552">
          <w:marLeft w:val="0"/>
          <w:marRight w:val="0"/>
          <w:marTop w:val="0"/>
          <w:marBottom w:val="0"/>
          <w:divBdr>
            <w:top w:val="none" w:sz="0" w:space="0" w:color="auto"/>
            <w:left w:val="none" w:sz="0" w:space="0" w:color="auto"/>
            <w:bottom w:val="none" w:sz="0" w:space="0" w:color="auto"/>
            <w:right w:val="none" w:sz="0" w:space="0" w:color="auto"/>
          </w:divBdr>
        </w:div>
        <w:div w:id="2085563778">
          <w:marLeft w:val="0"/>
          <w:marRight w:val="0"/>
          <w:marTop w:val="0"/>
          <w:marBottom w:val="0"/>
          <w:divBdr>
            <w:top w:val="none" w:sz="0" w:space="0" w:color="auto"/>
            <w:left w:val="none" w:sz="0" w:space="0" w:color="auto"/>
            <w:bottom w:val="none" w:sz="0" w:space="0" w:color="auto"/>
            <w:right w:val="none" w:sz="0" w:space="0" w:color="auto"/>
          </w:divBdr>
          <w:divsChild>
            <w:div w:id="1090077385">
              <w:marLeft w:val="0"/>
              <w:marRight w:val="0"/>
              <w:marTop w:val="0"/>
              <w:marBottom w:val="0"/>
              <w:divBdr>
                <w:top w:val="none" w:sz="0" w:space="0" w:color="auto"/>
                <w:left w:val="none" w:sz="0" w:space="0" w:color="auto"/>
                <w:bottom w:val="none" w:sz="0" w:space="0" w:color="auto"/>
                <w:right w:val="none" w:sz="0" w:space="0" w:color="auto"/>
              </w:divBdr>
            </w:div>
            <w:div w:id="828400633">
              <w:marLeft w:val="0"/>
              <w:marRight w:val="0"/>
              <w:marTop w:val="0"/>
              <w:marBottom w:val="0"/>
              <w:divBdr>
                <w:top w:val="none" w:sz="0" w:space="0" w:color="auto"/>
                <w:left w:val="none" w:sz="0" w:space="0" w:color="auto"/>
                <w:bottom w:val="none" w:sz="0" w:space="0" w:color="auto"/>
                <w:right w:val="none" w:sz="0" w:space="0" w:color="auto"/>
              </w:divBdr>
            </w:div>
          </w:divsChild>
        </w:div>
        <w:div w:id="698316543">
          <w:marLeft w:val="0"/>
          <w:marRight w:val="0"/>
          <w:marTop w:val="0"/>
          <w:marBottom w:val="0"/>
          <w:divBdr>
            <w:top w:val="none" w:sz="0" w:space="0" w:color="auto"/>
            <w:left w:val="none" w:sz="0" w:space="0" w:color="auto"/>
            <w:bottom w:val="none" w:sz="0" w:space="0" w:color="auto"/>
            <w:right w:val="none" w:sz="0" w:space="0" w:color="auto"/>
          </w:divBdr>
          <w:divsChild>
            <w:div w:id="262614037">
              <w:marLeft w:val="0"/>
              <w:marRight w:val="0"/>
              <w:marTop w:val="0"/>
              <w:marBottom w:val="0"/>
              <w:divBdr>
                <w:top w:val="none" w:sz="0" w:space="0" w:color="auto"/>
                <w:left w:val="none" w:sz="0" w:space="0" w:color="auto"/>
                <w:bottom w:val="none" w:sz="0" w:space="0" w:color="auto"/>
                <w:right w:val="none" w:sz="0" w:space="0" w:color="auto"/>
              </w:divBdr>
              <w:divsChild>
                <w:div w:id="2037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9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rchestredeschampselysees.com/" TargetMode="External"/><Relationship Id="rId12" Type="http://schemas.openxmlformats.org/officeDocument/2006/relationships/hyperlink" Target="http://www.telerama.fr/scenes/la-creation-du-fonds-de-l-emploi-dans-la-culture-est-elle-une-bonne-initiative,133214.ph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ancemusique.fr/player/resource/111295-126197" TargetMode="External"/><Relationship Id="rId7" Type="http://schemas.openxmlformats.org/officeDocument/2006/relationships/hyperlink" Target="http://www.francemusique.fr/emission/le-dossier-du-jour/2015-2016/des-ensemble-musicaux-de-plus-en-plus-precaires-10-29-2015-07-12" TargetMode="External"/><Relationship Id="rId8" Type="http://schemas.openxmlformats.org/officeDocument/2006/relationships/hyperlink" Target="http://www.fevis.com/" TargetMode="External"/><Relationship Id="rId9" Type="http://schemas.openxmlformats.org/officeDocument/2006/relationships/hyperlink" Target="http://www.leconcertdastree.fr/" TargetMode="External"/><Relationship Id="rId10" Type="http://schemas.openxmlformats.org/officeDocument/2006/relationships/hyperlink" Target="http://www.compagnielatempete.com/latempe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1091</Words>
  <Characters>6005</Characters>
  <Application>Microsoft Macintosh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Desbordes</dc:creator>
  <cp:keywords/>
  <dc:description/>
  <cp:lastModifiedBy>Catherine Desbordes</cp:lastModifiedBy>
  <cp:revision>1</cp:revision>
  <dcterms:created xsi:type="dcterms:W3CDTF">2015-11-03T11:50:00Z</dcterms:created>
  <dcterms:modified xsi:type="dcterms:W3CDTF">2015-11-03T12:03:00Z</dcterms:modified>
</cp:coreProperties>
</file>